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8" w:type="dxa"/>
        <w:tblInd w:w="-876" w:type="dxa"/>
        <w:tblLook w:val="01E0"/>
      </w:tblPr>
      <w:tblGrid>
        <w:gridCol w:w="3070"/>
        <w:gridCol w:w="1536"/>
        <w:gridCol w:w="3602"/>
        <w:gridCol w:w="3060"/>
      </w:tblGrid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  <w:gridSpan w:val="2"/>
          </w:tcPr>
          <w:p w:rsidR="00686ABA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TÜRKİYE CUMHURİYETİ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Republic of Turkey</w:t>
            </w:r>
          </w:p>
        </w:tc>
        <w:tc>
          <w:tcPr>
            <w:tcW w:w="3060" w:type="dxa"/>
          </w:tcPr>
          <w:p w:rsidR="00686ABA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Ek-1</w:t>
            </w: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SAĞLIK BAKANLIĞI</w:t>
            </w: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Türkiye İlaç ve Tıbbi Cihaz Kurumu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Ministry of Health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Turkish Medicines and Medical Devices Agency</w:t>
            </w: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VİTAL DOKU VE HÜCRELER İLE BUNLARDAN ELDE EDİLEN ÜRÜNLERİN </w:t>
            </w: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İHRACAT KAYIT BELGESİ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Customs Registration Form for 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Export of Viable Tissues/Cells and Viable Tissue/Cell Based Products 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eastAsia="ヒラギノ明朝 Pro W3" w:hAnsi="Times New Roman"/>
                <w:color w:val="000000"/>
                <w:sz w:val="24"/>
                <w:szCs w:val="24"/>
              </w:rPr>
              <w:t>Form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No: ………………….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İhracatçı doku/hücre merkezinin adı,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address of the exporter tissue/cell establishment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İthalatçı doku/hücre merkezi ve uygulama merkezi adı ve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address of the importer tissue/cell establishment and implementation center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Ürün GTİP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Product HS code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Sigorta poliçe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Insurance policy document no. 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Üretimin yapıldığı ülke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Country of manufacture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Doku/hücre menşe ülke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Country of origin of tissues/cells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İhracatı yapılacak doku/hücrelerin veya doku/hücre ürünlerinin ambalaj boyutu, farmasötik formu ve varsa anatomik sınıfı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Trade name of the tissues/cells or tissue/cell products to be exported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(Including packaging amount, pharmaceutical form, and if any, anatomic class)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Siparişin gönderileceği taşıma yolu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(hava, kara, deniz, vs.)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Route of the 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onsignement.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(air, land, sea route, etc.)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Hasta onam formu no./hasta ID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Informed consent no./patient ID no.)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Ürün son kullanma tarihi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Expiry date of the product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rPr>
          <w:trHeight w:val="60"/>
        </w:trPr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Saklama ve taşıma koşulları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Storage and distribution conditions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Özel koşullar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Special conditions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</w:tbl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Doku/hücre ve doku/hücre ürünlerinin kontrolüne yetkili olan Türkiye İlaç ve Tıbbi Cihaz Kurumu, yukarıda ad ve miktarı yazılı ……………………. kalem doku/hücre veya doku/hücre ürününün ihracatını kayıt altına alır.</w:t>
      </w:r>
    </w:p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Turkish Medicines and Medical Devices Agency, being the competent authority to control tissues/cells and tissue/cell products, hereby registers the export of …………………… units of the aforementioned tissues/cells or tissue/cell based products.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Türkiye İlaç ve Tıbbi Cihaz Kurumu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Turkish Medicines and Medical Devices Agency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Ankara</w:t>
      </w: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86ABA" w:rsidRPr="00954D84" w:rsidRDefault="00686ABA" w:rsidP="00500DDC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ヒラギノ明朝 Pro W3" w:hAnsi="Times New Roman"/>
          <w:b/>
          <w:color w:val="000000"/>
          <w:sz w:val="24"/>
          <w:szCs w:val="24"/>
        </w:rPr>
      </w:pPr>
      <w:r w:rsidRPr="00954D84">
        <w:rPr>
          <w:rFonts w:ascii="Times New Roman" w:hAnsi="Times New Roman"/>
          <w:b/>
          <w:sz w:val="24"/>
          <w:szCs w:val="24"/>
        </w:rPr>
        <w:t>Ek-2</w:t>
      </w:r>
    </w:p>
    <w:tbl>
      <w:tblPr>
        <w:tblW w:w="11268" w:type="dxa"/>
        <w:tblInd w:w="-1026" w:type="dxa"/>
        <w:tblLook w:val="01E0"/>
      </w:tblPr>
      <w:tblGrid>
        <w:gridCol w:w="3070"/>
        <w:gridCol w:w="1536"/>
        <w:gridCol w:w="3602"/>
        <w:gridCol w:w="3060"/>
      </w:tblGrid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  <w:gridSpan w:val="2"/>
          </w:tcPr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TÜRKİYE CUMHURİYETİ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Republic of Turkey</w:t>
            </w: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SAĞLIK BAKANLIĞI</w:t>
            </w: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Türkiye İlaç ve Tıbbi Cihaz Kurumu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Ministry of Health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Turkish Medicines and Medical Devices Agency</w:t>
            </w: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VİTAL DOKU VE HÜCRELER İLE BUNLARDAN ELDE EDİLEN ÜRÜNLERİN </w:t>
            </w: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İTHALAT KAYIT BELGESİ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Customs Registration Form for 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Import of Viable Tissues/Cells and Viable Tissue/Cell Based Products </w:t>
            </w: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Form No: ………………….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İthalatçı doku/hücre merkezinin adı,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address of the importer tissue/cell establishment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İhracatçı doku/hücre merkezi ve uygulama merkezi adı ve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address of the exporter tissue/cell establishment and implementation center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Ürün GTİP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Product HS code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Sigorta poliçe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Insurance policy document no. 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Doku/hücre menşe ülke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Country of origin of tissues/cells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İthalatı yapılacak doku/hücrelerin veya doku/hücre ürünlerinin ambalaj boyutu ve anatomik sınıfı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Trade name of the tissues/cells or tissue/cell products to be imported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(Including packaging amount and anatomic class)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İthalatı yapılacak hammadde ve geçiş ürünlerinden elde edilecek bitmiş ürünlerin ve bitmiş ürün olarak ülkeden çıkışı yapılacak malzemenin uygulanacağı uygulama merkez(ler)inin adı,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(avital özellikteki ürünlere uygulanmaz)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adress of implementation center(s) in which finished products produced from imported raw material and intermediate substances and those to be exported as finished products are to be implemented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(not applicable to non-viable products)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Siparişin gönderileceği taşıma yolu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(hava, kara, deniz, vs.)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Route of the consignement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(air, land, sea route, etc.)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Hasta onam formu no./hasta ID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Informed consent no./patient ID no.)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Ürün son kullanma tarihi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Expiry date of the product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rPr>
          <w:trHeight w:val="60"/>
        </w:trPr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Saklama ve taşıma koşulları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Storage and distribution conditions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Özel koşullar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Special conditions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</w:tbl>
    <w:p w:rsidR="00686ABA" w:rsidRPr="008B5831" w:rsidRDefault="00686ABA" w:rsidP="00500D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Doku/hücre ve doku/hücre ürünlerinin kontrolüne yetkili olan Türkiye İlaç ve Tıbbi Cihaz Kurumu, yukarıda ad ve miktarı yazılı ……………………. kalem doku/hücre veya doku/hücre ürününün ithalatını kayıt altına alır.</w:t>
      </w:r>
    </w:p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Turkish Medicines and Medical Devices Agency, being the competent authority to control tissues/cells and tissue/cell products, hereby registers the import of …………………… units of the aforementioned tissues/cells or tissue/cell based products.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Türkiye İlaç ve Tıbbi Cihaz Kurumu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Turkish Medicines and Medical Devices Agency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Ankara</w:t>
      </w:r>
    </w:p>
    <w:p w:rsidR="00686ABA" w:rsidRPr="008B5831" w:rsidRDefault="00686ABA" w:rsidP="00500DDC">
      <w:pPr>
        <w:tabs>
          <w:tab w:val="left" w:pos="3088"/>
        </w:tabs>
        <w:spacing w:after="0" w:line="240" w:lineRule="auto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eastAsia="ヒラギノ明朝 Pro W3" w:hAnsi="Times New Roman"/>
          <w:color w:val="000000"/>
          <w:sz w:val="24"/>
          <w:szCs w:val="24"/>
        </w:rPr>
      </w:pPr>
    </w:p>
    <w:tbl>
      <w:tblPr>
        <w:tblW w:w="11268" w:type="dxa"/>
        <w:tblInd w:w="-885" w:type="dxa"/>
        <w:tblLook w:val="01E0"/>
      </w:tblPr>
      <w:tblGrid>
        <w:gridCol w:w="3070"/>
        <w:gridCol w:w="1536"/>
        <w:gridCol w:w="3602"/>
        <w:gridCol w:w="3060"/>
      </w:tblGrid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TÜRKİYE CUMHURİYETİ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Republic of Turkey</w:t>
            </w:r>
          </w:p>
        </w:tc>
        <w:tc>
          <w:tcPr>
            <w:tcW w:w="3060" w:type="dxa"/>
          </w:tcPr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Ek-3</w:t>
            </w: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SAĞLIK BAKANLIĞI</w:t>
            </w: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Türkiye İlaç ve Tıbbi Cihaz Kurumu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Ministry of Health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Turkish Medicines and Medical Devices Agency</w:t>
            </w: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AVİTAL DOKULAR İLE BUNLARDAN ELDE EDİLEN ÜRÜNLERİN </w:t>
            </w:r>
          </w:p>
          <w:p w:rsidR="00686ABA" w:rsidRPr="00954D84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İHRACAT KAYIT BELGESİ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Customs Registration Form for 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Export of Non-viable Tissues and Non-viable Tissue Based Products</w:t>
            </w: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Form No: ………………….</w:t>
            </w: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İhracatçı doku merkezinin adı,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address of the exporter tissue establishment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İthalatçı doku merkezi ve uygulama merkezi adı ve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address of the importer tissue establishment and implementation center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Uygulama merkezi ithalatçı doku merkezinden farklı ülkede ise varış ülkesi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If implementation center is located in another country than that of the importer tissue establishment, country of destination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Sigorta poliçe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Insurance policy document no. 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Ürün GTİP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Product HS code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Üretimin yapıldığı ülke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Country of manufacture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Doku/hücre menşe ülke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Country of origin of tissues/cells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İhracatı yapılacak dokuların veya doku ürünlerinin ambalaj boyutu, farmasötik formu ve varsa anatomik sınıfı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Trade name of the tissues or tissue products to be exported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(Including packaging amount, pharmaceutical form, and if any, anatomic class)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Siparişin gönderileceği taşıma yolu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(hava, kara, deniz, vs.)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Route of the consignement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(air, land, sea route, etc.)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Ürün son kullanma tarihi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Expiry date of the product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rPr>
          <w:trHeight w:val="60"/>
        </w:trPr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Saklama ve taşıma koşulları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Storage and distribution conditions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Özel koşullar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Special conditions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</w:tbl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Doku/hücre ve doku/hücre ürünlerinin kontrolüne yetkili olan Türkiye İlaç ve Tıbbi Cihaz Kurumu,  yukarıda ad ve miktarı yazılı ……………………. kalem doku veya doku ürününün ihracatını kayıt altına alır.</w:t>
      </w:r>
    </w:p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Turkish Medicines and Medical Devices Agency, being the competent authority to control tissues/cells and tissue/cell products, hereby registers the export of …………………… units of the aforementioned tissues or tissue based products.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Türkiye İlaç ve Tıbbi Cihaz Kurumu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Turkish Medicines and Medical Devices Agency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Ankara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86ABA" w:rsidRPr="009968CE" w:rsidRDefault="00686ABA" w:rsidP="00500DD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9968CE">
        <w:rPr>
          <w:rFonts w:ascii="Times New Roman" w:hAnsi="Times New Roman"/>
          <w:b/>
          <w:color w:val="000000"/>
          <w:sz w:val="24"/>
          <w:szCs w:val="24"/>
        </w:rPr>
        <w:t>Ek-4</w:t>
      </w:r>
    </w:p>
    <w:tbl>
      <w:tblPr>
        <w:tblW w:w="11268" w:type="dxa"/>
        <w:tblInd w:w="-1026" w:type="dxa"/>
        <w:tblLook w:val="01E0"/>
      </w:tblPr>
      <w:tblGrid>
        <w:gridCol w:w="3070"/>
        <w:gridCol w:w="1536"/>
        <w:gridCol w:w="3602"/>
        <w:gridCol w:w="3060"/>
      </w:tblGrid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138" w:type="dxa"/>
            <w:gridSpan w:val="2"/>
          </w:tcPr>
          <w:p w:rsidR="00686ABA" w:rsidRPr="009968CE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68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TÜRKİYE CUMHURİYETİ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Republic of Turkey</w:t>
            </w: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9968CE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68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SAĞLIK BAKANLIĞI</w:t>
            </w:r>
          </w:p>
          <w:p w:rsidR="00686ABA" w:rsidRPr="009968CE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68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Türkiye İlaç ve Tıbbi Cihaz Kurumu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Ministry of Health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Turkish Medicines and Medical Devices Agency</w:t>
            </w: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3070" w:type="dxa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138" w:type="dxa"/>
            <w:gridSpan w:val="2"/>
          </w:tcPr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6ABA" w:rsidRPr="008B5831" w:rsidRDefault="00686ABA" w:rsidP="00A468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9968CE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68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AVİTAL DOKULAR İLE BUNLARDAN ELDE EDİLEN ÜRÜNLERİN </w:t>
            </w:r>
          </w:p>
          <w:p w:rsidR="00686ABA" w:rsidRPr="009968CE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68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İTHALAT KAYIT BELGESİ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Customs Registration Form for </w:t>
            </w:r>
          </w:p>
          <w:p w:rsidR="00686ABA" w:rsidRPr="008B5831" w:rsidRDefault="00686ABA" w:rsidP="00A4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Import of Non-viable Tissues and Non-viable Tissue Based Products </w:t>
            </w: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Form No: ………………….</w:t>
            </w:r>
          </w:p>
        </w:tc>
      </w:tr>
      <w:tr w:rsidR="00686ABA" w:rsidRPr="008B5831" w:rsidTr="00A46882">
        <w:tc>
          <w:tcPr>
            <w:tcW w:w="11268" w:type="dxa"/>
            <w:gridSpan w:val="4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İthalatçı doku merkezinin adı,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address of the importer tissue establishment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İhracatçı doku merkezi ve tedarik merkezi adı ve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Name and address of the exporter tissue establishment and implementation center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Uygulama merkezi ithalatçı doku merkezinden farklı ülkede ise varış ülkesi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If implementation center is located in another country than that of the importer tissue establishment, country of destination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Sigorta poliçe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Insurance policy document no. 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Ürün GTİP no.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Product HS code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Üretimin yapıldığı ülke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Country of manufacture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Doku/hücre menşe ülke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Country of origin of tissues/cells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……………………………………………….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İthalatı yapılacak hammadde ve geçiş ürünlerinin işleneceği doku merkezinin adı ve adresi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If raw material and intermediate substances to be imported are in finished formulation, name and adress of implementation center(s)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İthalatı yapılacak dokuların veya doku ürünlerinin ambalaj boyutu, farmasötik formu ve varsa anatomik sınıfı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Trade name of the tissues 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tissue products to be imported. 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(Including packaging amount, pharmaceutical form, and if any, anatomic class)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Siparişin gönderileceği taşıma yolu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(hava, kara, deniz, vs.)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Route of the consignement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(air, land, sea route, etc.)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Ürün son kullanma tarihi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Expiry date of the product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Saklama ve taşıma koşulları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Storage and distribution conditions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686ABA" w:rsidRPr="008B5831" w:rsidTr="00A46882">
        <w:tc>
          <w:tcPr>
            <w:tcW w:w="4606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Özel koşullar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Special conditions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686ABA" w:rsidRPr="008B5831" w:rsidRDefault="00686ABA" w:rsidP="00A468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8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</w:tbl>
    <w:p w:rsidR="00686ABA" w:rsidRPr="008B5831" w:rsidRDefault="00686ABA" w:rsidP="00500D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Doku/hücre ve doku/hücre ürünlerinin kontrolüne yetkili olan Türkiye İlaç ve Tıbbi Cihaz Kurumu, yukarıda ad ve miktarı yazılı ……………………. kalem doku veya doku ürününün ithalatını kayıt altına alır.</w:t>
      </w:r>
    </w:p>
    <w:p w:rsidR="00686ABA" w:rsidRPr="008B5831" w:rsidRDefault="00686ABA" w:rsidP="00500D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Turkish Medicines and Medical Devices Agency, being the competent authority to control tissues/cells and tissue/cell products, hereby registers the import of …………………… units of the aforementioned tissues or tissue based products.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Türkiye İlaç ve Tıbbi Cihaz Kurumu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Turkish Medicines and Medical Devices Agency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5831">
        <w:rPr>
          <w:rFonts w:ascii="Times New Roman" w:hAnsi="Times New Roman"/>
          <w:color w:val="000000"/>
          <w:sz w:val="24"/>
          <w:szCs w:val="24"/>
        </w:rPr>
        <w:t>Ankara</w:t>
      </w:r>
    </w:p>
    <w:p w:rsidR="00686ABA" w:rsidRPr="008B5831" w:rsidRDefault="00686ABA" w:rsidP="00500D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6ABA" w:rsidRPr="008B5831" w:rsidRDefault="00686ABA" w:rsidP="00500DD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de-DE"/>
        </w:rPr>
      </w:pPr>
    </w:p>
    <w:p w:rsidR="00686ABA" w:rsidRPr="008B5831" w:rsidRDefault="00686ABA" w:rsidP="00500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color w:val="000000"/>
          <w:sz w:val="24"/>
          <w:szCs w:val="24"/>
        </w:rPr>
      </w:pPr>
    </w:p>
    <w:p w:rsidR="00686ABA" w:rsidRDefault="00686ABA"/>
    <w:sectPr w:rsidR="00686ABA" w:rsidSect="00A4688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1A0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CA55297"/>
    <w:multiLevelType w:val="hybridMultilevel"/>
    <w:tmpl w:val="88D86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0437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10C450B9"/>
    <w:multiLevelType w:val="hybridMultilevel"/>
    <w:tmpl w:val="AF3AEDA4"/>
    <w:lvl w:ilvl="0" w:tplc="5E240A7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0F">
      <w:start w:val="1"/>
      <w:numFmt w:val="decimal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AF1EEB"/>
    <w:multiLevelType w:val="hybridMultilevel"/>
    <w:tmpl w:val="BEC65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A5AE0"/>
    <w:multiLevelType w:val="singleLevel"/>
    <w:tmpl w:val="691CF7F6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>
    <w:nsid w:val="16D52AC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16D93590"/>
    <w:multiLevelType w:val="hybridMultilevel"/>
    <w:tmpl w:val="1A0466A6"/>
    <w:lvl w:ilvl="0" w:tplc="041F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EA31D91"/>
    <w:multiLevelType w:val="hybridMultilevel"/>
    <w:tmpl w:val="2FF670EC"/>
    <w:lvl w:ilvl="0" w:tplc="82C8C5B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CC285B"/>
    <w:multiLevelType w:val="hybridMultilevel"/>
    <w:tmpl w:val="446662D4"/>
    <w:lvl w:ilvl="0" w:tplc="D512A21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D1C03D46">
      <w:start w:val="1"/>
      <w:numFmt w:val="decimal"/>
      <w:lvlText w:val="%2.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32970765"/>
    <w:multiLevelType w:val="hybridMultilevel"/>
    <w:tmpl w:val="D6DEAD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B7F4F"/>
    <w:multiLevelType w:val="hybridMultilevel"/>
    <w:tmpl w:val="80163A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C7DAB"/>
    <w:multiLevelType w:val="hybridMultilevel"/>
    <w:tmpl w:val="4E325B74"/>
    <w:lvl w:ilvl="0" w:tplc="82C8C5B0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A754E91"/>
    <w:multiLevelType w:val="hybridMultilevel"/>
    <w:tmpl w:val="F754067A"/>
    <w:lvl w:ilvl="0" w:tplc="8150789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3C4D095A"/>
    <w:multiLevelType w:val="hybridMultilevel"/>
    <w:tmpl w:val="71E60B88"/>
    <w:lvl w:ilvl="0" w:tplc="62F60A1E">
      <w:start w:val="3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3E2C6391"/>
    <w:multiLevelType w:val="hybridMultilevel"/>
    <w:tmpl w:val="1A0466A6"/>
    <w:lvl w:ilvl="0" w:tplc="041F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08A38DA"/>
    <w:multiLevelType w:val="hybridMultilevel"/>
    <w:tmpl w:val="3C7E01BC"/>
    <w:lvl w:ilvl="0" w:tplc="7C10DC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60E4913"/>
    <w:multiLevelType w:val="singleLevel"/>
    <w:tmpl w:val="DF741C7E"/>
    <w:lvl w:ilvl="0">
      <w:start w:val="1"/>
      <w:numFmt w:val="bullet"/>
      <w:pStyle w:val="Auflistung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9">
    <w:nsid w:val="471C4923"/>
    <w:multiLevelType w:val="hybridMultilevel"/>
    <w:tmpl w:val="620AA786"/>
    <w:lvl w:ilvl="0" w:tplc="9DCC29B4">
      <w:start w:val="1"/>
      <w:numFmt w:val="lowerRoman"/>
      <w:lvlText w:val="%1)"/>
      <w:lvlJc w:val="left"/>
      <w:pPr>
        <w:ind w:left="1429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EF8584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>
    <w:nsid w:val="535F1F39"/>
    <w:multiLevelType w:val="multilevel"/>
    <w:tmpl w:val="ED206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i w:val="0"/>
        <w:iCs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  <w:i w:val="0"/>
        <w:iCs w:val="0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  <w:i w:val="0"/>
        <w:iCs w:val="0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  <w:i w:val="0"/>
        <w:iCs w:val="0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  <w:i w:val="0"/>
        <w:iCs w:val="0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22">
    <w:nsid w:val="59DF772B"/>
    <w:multiLevelType w:val="hybridMultilevel"/>
    <w:tmpl w:val="1F44FD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FF5D50"/>
    <w:multiLevelType w:val="hybridMultilevel"/>
    <w:tmpl w:val="92463000"/>
    <w:lvl w:ilvl="0" w:tplc="65CE015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A522885"/>
    <w:multiLevelType w:val="multilevel"/>
    <w:tmpl w:val="9C2A8D32"/>
    <w:name w:val="List Number__122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13A1055"/>
    <w:multiLevelType w:val="hybridMultilevel"/>
    <w:tmpl w:val="7414A49C"/>
    <w:lvl w:ilvl="0" w:tplc="9A54F1D0">
      <w:start w:val="1"/>
      <w:numFmt w:val="lowerLetter"/>
      <w:lvlText w:val="%1)"/>
      <w:lvlJc w:val="left"/>
      <w:pPr>
        <w:ind w:left="1429" w:hanging="360"/>
      </w:pPr>
      <w:rPr>
        <w:rFonts w:ascii="Times New Roman" w:eastAsia="ヒラギノ明朝 Pro W3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2BF553F"/>
    <w:multiLevelType w:val="multilevel"/>
    <w:tmpl w:val="3F5640EC"/>
    <w:lvl w:ilvl="0">
      <w:start w:val="1"/>
      <w:numFmt w:val="bullet"/>
      <w:lvlText w:val=""/>
      <w:lvlJc w:val="left"/>
      <w:pPr>
        <w:tabs>
          <w:tab w:val="num" w:pos="357"/>
        </w:tabs>
        <w:ind w:left="578" w:hanging="21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A54910"/>
    <w:multiLevelType w:val="hybridMultilevel"/>
    <w:tmpl w:val="300C9244"/>
    <w:lvl w:ilvl="0" w:tplc="C718629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8D567E3"/>
    <w:multiLevelType w:val="hybridMultilevel"/>
    <w:tmpl w:val="5F80484C"/>
    <w:lvl w:ilvl="0" w:tplc="447C9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9AB5668"/>
    <w:multiLevelType w:val="hybridMultilevel"/>
    <w:tmpl w:val="5E2048C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0B14A3"/>
    <w:multiLevelType w:val="multilevel"/>
    <w:tmpl w:val="B0C27BE0"/>
    <w:lvl w:ilvl="0">
      <w:start w:val="1"/>
      <w:numFmt w:val="bullet"/>
      <w:lvlText w:val=""/>
      <w:lvlJc w:val="left"/>
      <w:pPr>
        <w:tabs>
          <w:tab w:val="num" w:pos="357"/>
        </w:tabs>
        <w:ind w:left="578" w:hanging="21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7906D8"/>
    <w:multiLevelType w:val="hybridMultilevel"/>
    <w:tmpl w:val="FCA0151E"/>
    <w:lvl w:ilvl="0" w:tplc="F1A6185C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26"/>
  </w:num>
  <w:num w:numId="8">
    <w:abstractNumId w:val="30"/>
  </w:num>
  <w:num w:numId="9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0"/>
  </w:num>
  <w:num w:numId="12">
    <w:abstractNumId w:val="3"/>
  </w:num>
  <w:num w:numId="13">
    <w:abstractNumId w:val="7"/>
  </w:num>
  <w:num w:numId="14">
    <w:abstractNumId w:val="11"/>
  </w:num>
  <w:num w:numId="15">
    <w:abstractNumId w:val="22"/>
  </w:num>
  <w:num w:numId="16">
    <w:abstractNumId w:val="12"/>
  </w:num>
  <w:num w:numId="17">
    <w:abstractNumId w:val="5"/>
  </w:num>
  <w:num w:numId="1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19">
    <w:abstractNumId w:val="2"/>
  </w:num>
  <w:num w:numId="20">
    <w:abstractNumId w:val="8"/>
  </w:num>
  <w:num w:numId="21">
    <w:abstractNumId w:val="23"/>
  </w:num>
  <w:num w:numId="22">
    <w:abstractNumId w:val="27"/>
  </w:num>
  <w:num w:numId="23">
    <w:abstractNumId w:val="25"/>
  </w:num>
  <w:num w:numId="24">
    <w:abstractNumId w:val="4"/>
  </w:num>
  <w:num w:numId="25">
    <w:abstractNumId w:val="9"/>
  </w:num>
  <w:num w:numId="26">
    <w:abstractNumId w:val="16"/>
  </w:num>
  <w:num w:numId="27">
    <w:abstractNumId w:val="31"/>
  </w:num>
  <w:num w:numId="28">
    <w:abstractNumId w:val="10"/>
  </w:num>
  <w:num w:numId="29">
    <w:abstractNumId w:val="28"/>
  </w:num>
  <w:num w:numId="30">
    <w:abstractNumId w:val="17"/>
  </w:num>
  <w:num w:numId="31">
    <w:abstractNumId w:val="13"/>
  </w:num>
  <w:num w:numId="32">
    <w:abstractNumId w:val="1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E39"/>
    <w:rsid w:val="00024D7D"/>
    <w:rsid w:val="00062BA9"/>
    <w:rsid w:val="000637C8"/>
    <w:rsid w:val="000A7DD5"/>
    <w:rsid w:val="00173E9F"/>
    <w:rsid w:val="00192009"/>
    <w:rsid w:val="00390AE8"/>
    <w:rsid w:val="00404F1A"/>
    <w:rsid w:val="00500DDC"/>
    <w:rsid w:val="006102DC"/>
    <w:rsid w:val="0066414C"/>
    <w:rsid w:val="006658D0"/>
    <w:rsid w:val="00686ABA"/>
    <w:rsid w:val="006F74E8"/>
    <w:rsid w:val="007B3C14"/>
    <w:rsid w:val="007B4853"/>
    <w:rsid w:val="0089671C"/>
    <w:rsid w:val="008B5831"/>
    <w:rsid w:val="00954D84"/>
    <w:rsid w:val="00965DC9"/>
    <w:rsid w:val="009968CE"/>
    <w:rsid w:val="00A46882"/>
    <w:rsid w:val="00A46E65"/>
    <w:rsid w:val="00A525F9"/>
    <w:rsid w:val="00A74BBA"/>
    <w:rsid w:val="00A92807"/>
    <w:rsid w:val="00AC4F0C"/>
    <w:rsid w:val="00B34E39"/>
    <w:rsid w:val="00B97FB4"/>
    <w:rsid w:val="00BC3DB3"/>
    <w:rsid w:val="00CC590B"/>
    <w:rsid w:val="00D60FE9"/>
    <w:rsid w:val="00D97DC1"/>
    <w:rsid w:val="00F0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D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DDC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de-DE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500DDC"/>
    <w:pPr>
      <w:keepNext/>
      <w:tabs>
        <w:tab w:val="num" w:pos="1080"/>
      </w:tabs>
      <w:spacing w:before="240" w:after="60" w:line="240" w:lineRule="auto"/>
      <w:ind w:left="720"/>
      <w:outlineLvl w:val="1"/>
    </w:pPr>
    <w:rPr>
      <w:rFonts w:ascii="Arial" w:eastAsia="Times New Roman" w:hAnsi="Arial"/>
      <w:b/>
      <w:bCs/>
      <w:sz w:val="28"/>
      <w:szCs w:val="28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0DDC"/>
    <w:pPr>
      <w:keepNext/>
      <w:tabs>
        <w:tab w:val="num" w:pos="1800"/>
      </w:tabs>
      <w:spacing w:before="240" w:after="60" w:line="240" w:lineRule="auto"/>
      <w:ind w:left="1440"/>
      <w:outlineLvl w:val="2"/>
    </w:pPr>
    <w:rPr>
      <w:rFonts w:ascii="Arial" w:eastAsia="Times New Roman" w:hAnsi="Arial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0DDC"/>
    <w:pPr>
      <w:keepNext/>
      <w:tabs>
        <w:tab w:val="num" w:pos="2520"/>
      </w:tabs>
      <w:spacing w:after="0" w:line="240" w:lineRule="auto"/>
      <w:ind w:left="2160"/>
      <w:outlineLvl w:val="3"/>
    </w:pPr>
    <w:rPr>
      <w:rFonts w:ascii="Arial" w:eastAsia="Times New Roman" w:hAnsi="Arial"/>
      <w:b/>
      <w:bCs/>
      <w:sz w:val="20"/>
      <w:szCs w:val="20"/>
      <w:u w:val="single"/>
      <w:lang w:val="en-GB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0DDC"/>
    <w:pPr>
      <w:keepNext/>
      <w:tabs>
        <w:tab w:val="num" w:pos="3240"/>
      </w:tabs>
      <w:spacing w:after="0" w:line="240" w:lineRule="auto"/>
      <w:ind w:left="2880" w:right="-936"/>
      <w:outlineLvl w:val="4"/>
    </w:pPr>
    <w:rPr>
      <w:rFonts w:ascii="Arial" w:eastAsia="Times New Roman" w:hAnsi="Arial"/>
      <w:i/>
      <w:iCs/>
      <w:sz w:val="16"/>
      <w:szCs w:val="1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0DDC"/>
    <w:pPr>
      <w:keepNext/>
      <w:tabs>
        <w:tab w:val="num" w:pos="3960"/>
      </w:tabs>
      <w:spacing w:after="0" w:line="240" w:lineRule="auto"/>
      <w:ind w:left="3600" w:right="-936"/>
      <w:outlineLvl w:val="5"/>
    </w:pPr>
    <w:rPr>
      <w:rFonts w:ascii="Arial" w:eastAsia="Times New Roman" w:hAnsi="Arial"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0DD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0DD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0DDC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31" w:color="auto"/>
      </w:pBdr>
      <w:tabs>
        <w:tab w:val="num" w:pos="6120"/>
      </w:tabs>
      <w:spacing w:after="0" w:line="240" w:lineRule="auto"/>
      <w:ind w:left="5760" w:right="680"/>
      <w:jc w:val="center"/>
      <w:outlineLvl w:val="8"/>
    </w:pPr>
    <w:rPr>
      <w:rFonts w:ascii="Arial" w:eastAsia="Times New Roman" w:hAnsi="Arial"/>
      <w:b/>
      <w:bCs/>
      <w:sz w:val="28"/>
      <w:szCs w:val="28"/>
      <w:lang w:val="en-GB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DDC"/>
    <w:rPr>
      <w:rFonts w:ascii="Arial" w:hAnsi="Arial" w:cs="Times New Roman"/>
      <w:b/>
      <w:bCs/>
      <w:sz w:val="24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0DDC"/>
    <w:rPr>
      <w:rFonts w:ascii="Arial" w:hAnsi="Arial" w:cs="Times New Roman"/>
      <w:b/>
      <w:bCs/>
      <w:sz w:val="28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0DDC"/>
    <w:rPr>
      <w:rFonts w:ascii="Arial" w:hAnsi="Arial" w:cs="Times New Roman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0DDC"/>
    <w:rPr>
      <w:rFonts w:ascii="Arial" w:hAnsi="Arial" w:cs="Times New Roman"/>
      <w:b/>
      <w:bCs/>
      <w:sz w:val="20"/>
      <w:szCs w:val="20"/>
      <w:u w:val="single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0DDC"/>
    <w:rPr>
      <w:rFonts w:ascii="Arial" w:hAnsi="Arial" w:cs="Times New Roman"/>
      <w:i/>
      <w:iCs/>
      <w:sz w:val="16"/>
      <w:szCs w:val="16"/>
      <w:lang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0DDC"/>
    <w:rPr>
      <w:rFonts w:ascii="Arial" w:hAnsi="Arial" w:cs="Times New Roman"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0DDC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0DDC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0DDC"/>
    <w:rPr>
      <w:rFonts w:ascii="Arial" w:hAnsi="Arial" w:cs="Times New Roman"/>
      <w:b/>
      <w:bCs/>
      <w:sz w:val="28"/>
      <w:szCs w:val="28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500DDC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DDC"/>
    <w:rPr>
      <w:rFonts w:ascii="Tahoma" w:eastAsia="Times New Roman" w:hAnsi="Tahoma" w:cs="Times New Roman"/>
      <w:sz w:val="16"/>
      <w:szCs w:val="16"/>
      <w:lang/>
    </w:rPr>
  </w:style>
  <w:style w:type="paragraph" w:styleId="PlainText">
    <w:name w:val="Plain Text"/>
    <w:basedOn w:val="Normal"/>
    <w:link w:val="PlainTextChar"/>
    <w:uiPriority w:val="99"/>
    <w:rsid w:val="00500DDC"/>
    <w:pPr>
      <w:spacing w:after="0" w:line="240" w:lineRule="auto"/>
    </w:pPr>
    <w:rPr>
      <w:rFonts w:ascii="Courier New" w:eastAsia="Times New Roman" w:hAnsi="Courier New"/>
      <w:sz w:val="20"/>
      <w:szCs w:val="20"/>
      <w:lang w:val="en-AU" w:eastAsia="tr-T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00DDC"/>
    <w:rPr>
      <w:rFonts w:ascii="Courier New" w:hAnsi="Courier New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500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Spacing">
    <w:name w:val="No Spacing"/>
    <w:uiPriority w:val="99"/>
    <w:qFormat/>
    <w:rsid w:val="00500DDC"/>
    <w:rPr>
      <w:lang w:eastAsia="en-US"/>
    </w:rPr>
  </w:style>
  <w:style w:type="paragraph" w:styleId="ListParagraph">
    <w:name w:val="List Paragraph"/>
    <w:basedOn w:val="Normal"/>
    <w:uiPriority w:val="99"/>
    <w:qFormat/>
    <w:rsid w:val="00500DDC"/>
    <w:pPr>
      <w:ind w:left="720"/>
      <w:contextualSpacing/>
    </w:pPr>
  </w:style>
  <w:style w:type="paragraph" w:customStyle="1" w:styleId="3-NormalYaz">
    <w:name w:val="3-Normal Yazı"/>
    <w:uiPriority w:val="99"/>
    <w:rsid w:val="00500DDC"/>
    <w:pPr>
      <w:tabs>
        <w:tab w:val="left" w:pos="566"/>
      </w:tabs>
      <w:jc w:val="both"/>
    </w:pPr>
    <w:rPr>
      <w:rFonts w:ascii="Times New Roman" w:eastAsia="Times New Roman" w:hAnsi="Times New Roman"/>
      <w:sz w:val="19"/>
      <w:szCs w:val="20"/>
      <w:lang w:eastAsia="en-US"/>
    </w:rPr>
  </w:style>
  <w:style w:type="paragraph" w:styleId="ListNumber">
    <w:name w:val="List Number"/>
    <w:basedOn w:val="Normal"/>
    <w:uiPriority w:val="99"/>
    <w:semiHidden/>
    <w:rsid w:val="00500DDC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ListNumberLevel2">
    <w:name w:val="List Number (Level 2)"/>
    <w:basedOn w:val="Normal"/>
    <w:uiPriority w:val="99"/>
    <w:rsid w:val="00500DDC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ListNumberLevel3">
    <w:name w:val="List Number (Level 3)"/>
    <w:basedOn w:val="Normal"/>
    <w:uiPriority w:val="99"/>
    <w:rsid w:val="00500DDC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uiPriority w:val="99"/>
    <w:rsid w:val="00500DDC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rsid w:val="00500DD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0DD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00DDC"/>
    <w:pPr>
      <w:spacing w:line="240" w:lineRule="auto"/>
    </w:pPr>
    <w:rPr>
      <w:sz w:val="20"/>
      <w:szCs w:val="20"/>
      <w:lang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0DDC"/>
    <w:rPr>
      <w:rFonts w:ascii="Calibri" w:eastAsia="Times New Roman" w:hAnsi="Calibri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0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0DDC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500DDC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500DDC"/>
    <w:pPr>
      <w:tabs>
        <w:tab w:val="left" w:pos="1985"/>
        <w:tab w:val="right" w:pos="8222"/>
      </w:tabs>
      <w:spacing w:before="120" w:after="0" w:line="240" w:lineRule="auto"/>
      <w:ind w:left="1985" w:right="1134" w:hanging="1985"/>
      <w:jc w:val="both"/>
    </w:pPr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500DDC"/>
    <w:pPr>
      <w:tabs>
        <w:tab w:val="left" w:pos="1985"/>
        <w:tab w:val="right" w:pos="8222"/>
      </w:tabs>
      <w:spacing w:before="120" w:after="0" w:line="240" w:lineRule="auto"/>
      <w:ind w:left="1985" w:right="1134" w:hanging="1985"/>
      <w:jc w:val="both"/>
    </w:pPr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500DDC"/>
    <w:pPr>
      <w:tabs>
        <w:tab w:val="left" w:pos="1985"/>
        <w:tab w:val="right" w:pos="8222"/>
      </w:tabs>
      <w:spacing w:before="120" w:after="0" w:line="240" w:lineRule="auto"/>
      <w:ind w:left="1985" w:right="1134" w:hanging="1985"/>
      <w:jc w:val="both"/>
    </w:pPr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00D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0DDC"/>
    <w:rPr>
      <w:rFonts w:ascii="Arial" w:hAnsi="Arial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semiHidden/>
    <w:rsid w:val="00500D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0DDC"/>
    <w:rPr>
      <w:rFonts w:ascii="Arial" w:hAnsi="Arial" w:cs="Times New Roman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500DD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25" w:color="auto"/>
      </w:pBdr>
      <w:tabs>
        <w:tab w:val="left" w:pos="851"/>
      </w:tabs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0DDC"/>
    <w:rPr>
      <w:rFonts w:ascii="Times New Roman" w:hAnsi="Times New Roman" w:cs="Times New Roman"/>
      <w:color w:val="0000FF"/>
      <w:sz w:val="20"/>
      <w:szCs w:val="20"/>
      <w:lang w:eastAsia="de-DE"/>
    </w:rPr>
  </w:style>
  <w:style w:type="paragraph" w:styleId="Caption">
    <w:name w:val="caption"/>
    <w:basedOn w:val="BodyText"/>
    <w:next w:val="BodyText"/>
    <w:uiPriority w:val="99"/>
    <w:qFormat/>
    <w:rsid w:val="00500DD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51"/>
        <w:tab w:val="left" w:pos="2268"/>
      </w:tabs>
      <w:spacing w:before="240" w:after="240"/>
      <w:ind w:left="2268" w:hanging="2268"/>
      <w:jc w:val="both"/>
    </w:pPr>
    <w:rPr>
      <w:b/>
      <w:bCs/>
      <w:color w:val="auto"/>
      <w:sz w:val="24"/>
      <w:szCs w:val="24"/>
      <w:lang w:val="en-US" w:eastAsia="en-US"/>
    </w:rPr>
  </w:style>
  <w:style w:type="paragraph" w:styleId="List">
    <w:name w:val="List"/>
    <w:basedOn w:val="BodyText"/>
    <w:next w:val="Normal"/>
    <w:uiPriority w:val="99"/>
    <w:semiHidden/>
    <w:rsid w:val="00500DDC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51"/>
        <w:tab w:val="left" w:pos="284"/>
      </w:tabs>
      <w:spacing w:before="120"/>
      <w:ind w:left="284" w:hanging="284"/>
      <w:jc w:val="both"/>
    </w:pPr>
    <w:rPr>
      <w:color w:val="auto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500DDC"/>
    <w:pPr>
      <w:spacing w:after="120" w:line="480" w:lineRule="auto"/>
    </w:pPr>
    <w:rPr>
      <w:rFonts w:ascii="Times" w:eastAsia="Times New Roman" w:hAnsi="Times"/>
      <w:sz w:val="24"/>
      <w:szCs w:val="24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0DDC"/>
    <w:rPr>
      <w:rFonts w:ascii="Times" w:hAnsi="Times" w:cs="Times New Roman"/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rsid w:val="00500DDC"/>
    <w:pPr>
      <w:spacing w:after="120" w:line="240" w:lineRule="auto"/>
    </w:pPr>
    <w:rPr>
      <w:rFonts w:ascii="Times" w:eastAsia="Times New Roman" w:hAnsi="Times"/>
      <w:sz w:val="16"/>
      <w:szCs w:val="16"/>
      <w:lang w:eastAsia="de-DE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0DDC"/>
    <w:rPr>
      <w:rFonts w:ascii="Times" w:hAnsi="Times" w:cs="Times New Roman"/>
      <w:sz w:val="16"/>
      <w:szCs w:val="16"/>
      <w:lang w:eastAsia="de-DE"/>
    </w:rPr>
  </w:style>
  <w:style w:type="paragraph" w:customStyle="1" w:styleId="Auflistung">
    <w:name w:val="Auflistung"/>
    <w:basedOn w:val="Normal"/>
    <w:uiPriority w:val="99"/>
    <w:rsid w:val="00500DDC"/>
    <w:pPr>
      <w:numPr>
        <w:numId w:val="6"/>
      </w:num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KBStandard">
    <w:name w:val="KBStandard"/>
    <w:uiPriority w:val="99"/>
    <w:rsid w:val="00500DDC"/>
    <w:rPr>
      <w:rFonts w:ascii="Arial" w:eastAsia="Times New Roman" w:hAnsi="Arial" w:cs="Arial"/>
      <w:lang w:val="de-DE" w:eastAsia="de-DE"/>
    </w:rPr>
  </w:style>
  <w:style w:type="paragraph" w:customStyle="1" w:styleId="Firstextract">
    <w:name w:val="First extract"/>
    <w:basedOn w:val="BodyText"/>
    <w:next w:val="BodyText"/>
    <w:uiPriority w:val="99"/>
    <w:rsid w:val="00500DD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51"/>
        <w:tab w:val="left" w:pos="1985"/>
      </w:tabs>
      <w:spacing w:before="240"/>
      <w:ind w:left="1984" w:hanging="1984"/>
      <w:jc w:val="both"/>
    </w:pPr>
    <w:rPr>
      <w:b/>
      <w:bCs/>
      <w:color w:val="auto"/>
      <w:sz w:val="28"/>
      <w:szCs w:val="28"/>
      <w:lang w:val="en-US" w:eastAsia="en-US"/>
    </w:rPr>
  </w:style>
  <w:style w:type="paragraph" w:customStyle="1" w:styleId="ABold">
    <w:name w:val="A_Bold"/>
    <w:basedOn w:val="BodyText"/>
    <w:next w:val="BodyText"/>
    <w:uiPriority w:val="99"/>
    <w:rsid w:val="00500D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51"/>
      </w:tabs>
      <w:spacing w:before="240"/>
      <w:jc w:val="both"/>
    </w:pPr>
    <w:rPr>
      <w:b/>
      <w:bCs/>
      <w:color w:val="auto"/>
      <w:sz w:val="24"/>
      <w:szCs w:val="24"/>
      <w:lang w:val="en-US"/>
    </w:rPr>
  </w:style>
  <w:style w:type="paragraph" w:customStyle="1" w:styleId="Tablefootnote">
    <w:name w:val="Table footnote"/>
    <w:basedOn w:val="Normal"/>
    <w:next w:val="BodyText"/>
    <w:uiPriority w:val="99"/>
    <w:rsid w:val="00500DDC"/>
    <w:pPr>
      <w:keepLines/>
      <w:tabs>
        <w:tab w:val="left" w:pos="567"/>
      </w:tabs>
      <w:spacing w:before="40" w:after="40" w:line="240" w:lineRule="auto"/>
      <w:ind w:left="567" w:hanging="567"/>
    </w:pPr>
    <w:rPr>
      <w:rFonts w:ascii="Arial" w:eastAsia="Times New Roman" w:hAnsi="Arial" w:cs="Arial"/>
      <w:sz w:val="16"/>
      <w:szCs w:val="16"/>
      <w:lang w:val="en-US" w:eastAsia="de-DE"/>
    </w:rPr>
  </w:style>
  <w:style w:type="paragraph" w:customStyle="1" w:styleId="Tabletext">
    <w:name w:val="Table text"/>
    <w:basedOn w:val="BodyText"/>
    <w:uiPriority w:val="99"/>
    <w:rsid w:val="00500DD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51"/>
      </w:tabs>
      <w:spacing w:before="40" w:after="40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Tableheading">
    <w:name w:val="Table heading"/>
    <w:basedOn w:val="Normal"/>
    <w:next w:val="Tabletext"/>
    <w:uiPriority w:val="99"/>
    <w:rsid w:val="00500DDC"/>
    <w:pPr>
      <w:keepNext/>
      <w:keepLines/>
      <w:spacing w:before="80" w:after="80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Bodytextlinked">
    <w:name w:val="Body text linked"/>
    <w:basedOn w:val="BodyText"/>
    <w:next w:val="List"/>
    <w:uiPriority w:val="99"/>
    <w:rsid w:val="00500DD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51"/>
      </w:tabs>
      <w:spacing w:before="240"/>
      <w:jc w:val="both"/>
    </w:pPr>
    <w:rPr>
      <w:color w:val="auto"/>
      <w:sz w:val="24"/>
      <w:szCs w:val="24"/>
      <w:lang w:val="en-US" w:eastAsia="en-US"/>
    </w:rPr>
  </w:style>
  <w:style w:type="paragraph" w:customStyle="1" w:styleId="Appendixlevel1">
    <w:name w:val="Appendix level 1"/>
    <w:basedOn w:val="BodyText"/>
    <w:next w:val="BodyText"/>
    <w:uiPriority w:val="99"/>
    <w:rsid w:val="00500D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51"/>
      </w:tabs>
      <w:spacing w:before="480" w:after="240"/>
      <w:jc w:val="both"/>
    </w:pPr>
    <w:rPr>
      <w:b/>
      <w:bCs/>
      <w:color w:val="auto"/>
      <w:sz w:val="32"/>
      <w:szCs w:val="32"/>
      <w:lang w:val="en-US" w:eastAsia="en-US"/>
    </w:rPr>
  </w:style>
  <w:style w:type="paragraph" w:customStyle="1" w:styleId="Text">
    <w:name w:val="Text"/>
    <w:basedOn w:val="Normal"/>
    <w:uiPriority w:val="99"/>
    <w:rsid w:val="00500D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abletextcentered">
    <w:name w:val="Table text centered"/>
    <w:basedOn w:val="Tabletext"/>
    <w:uiPriority w:val="99"/>
    <w:rsid w:val="00500DDC"/>
    <w:pPr>
      <w:jc w:val="center"/>
    </w:pPr>
  </w:style>
  <w:style w:type="paragraph" w:customStyle="1" w:styleId="Unter-Bild-1Char">
    <w:name w:val="Unter-Bild-1 Char"/>
    <w:basedOn w:val="PlainText"/>
    <w:uiPriority w:val="99"/>
    <w:rsid w:val="00500DDC"/>
    <w:pPr>
      <w:spacing w:before="120"/>
      <w:ind w:left="425"/>
    </w:pPr>
    <w:rPr>
      <w:rFonts w:ascii="Times New Roman" w:eastAsia="MS Mincho" w:hAnsi="Times New Roman"/>
      <w:lang w:val="tr-TR" w:eastAsia="de-DE"/>
    </w:rPr>
  </w:style>
  <w:style w:type="character" w:styleId="PageNumber">
    <w:name w:val="page number"/>
    <w:basedOn w:val="DefaultParagraphFont"/>
    <w:uiPriority w:val="99"/>
    <w:semiHidden/>
    <w:rsid w:val="00500DDC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00D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00DDC"/>
  </w:style>
  <w:style w:type="paragraph" w:customStyle="1" w:styleId="2-ortabaslk">
    <w:name w:val="2-ortabaslk"/>
    <w:basedOn w:val="Normal"/>
    <w:uiPriority w:val="99"/>
    <w:rsid w:val="00500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3-normalyaz0">
    <w:name w:val="3-normalyaz"/>
    <w:basedOn w:val="Normal"/>
    <w:uiPriority w:val="99"/>
    <w:rsid w:val="00500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500DDC"/>
    <w:rPr>
      <w:lang w:eastAsia="en-US"/>
    </w:rPr>
  </w:style>
  <w:style w:type="paragraph" w:customStyle="1" w:styleId="Default">
    <w:name w:val="Default"/>
    <w:uiPriority w:val="99"/>
    <w:rsid w:val="00500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1604</Words>
  <Characters>9144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CUMHURİYETİ</dc:title>
  <dc:subject/>
  <dc:creator>Engin Kurt</dc:creator>
  <cp:keywords/>
  <dc:description/>
  <cp:lastModifiedBy>AHMET</cp:lastModifiedBy>
  <cp:revision>2</cp:revision>
  <dcterms:created xsi:type="dcterms:W3CDTF">2014-04-03T16:36:00Z</dcterms:created>
  <dcterms:modified xsi:type="dcterms:W3CDTF">2014-04-03T16:36:00Z</dcterms:modified>
</cp:coreProperties>
</file>